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肝素钠检测试剂盒(天青 A 微板法)说明书</w:t>
      </w: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spacing w:beforeLines="0" w:after="75" w:afterLines="0" w:line="360" w:lineRule="auto"/>
        <w:ind w:right="225" w:firstLine="480" w:firstLineChars="20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肝素钠是一种黏多糖，在多糖链上带有很多阴离子基团如磺酸基、羧基等，因此肝素具有强负电性，能与阳离子或带正电荷的分子结合，形成复合物。天青 A 是一种碱性燃料，其正电荷与肝素的阴离子结合，生成肝素-天青 A 复合物。</w:t>
      </w:r>
    </w:p>
    <w:p>
      <w:pPr>
        <w:spacing w:beforeLines="0" w:after="75" w:afterLines="0" w:line="360" w:lineRule="auto"/>
        <w:ind w:right="225" w:firstLine="420" w:firstLineChars="20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肝素钠检测试剂盒(天青 A 微板法)检测原理是肝素阴离子与天青 A 阳离子结合，形成肝素-天青 A 复合物，并能表现因光异色现象，即产生一种颜色反应，该反应程度与肝素的</w:t>
      </w: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结合量具有一定比例关系，通过酶标仪在 505nm 处测定吸光度，在碱性条件下，肝素浓度与吸光度符合郎伯-比耳定律，通过检查标准曲线，获得肝素(钠)的效价浓度。本试剂盒仅用于科研领域，不宜用于临床诊断或其他用途。</w:t>
      </w: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pPr w:leftFromText="180" w:rightFromText="180" w:vertAnchor="text" w:horzAnchor="page" w:tblpX="1733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2659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-1270</wp:posOffset>
                      </wp:positionV>
                      <wp:extent cx="2230120" cy="365125"/>
                      <wp:effectExtent l="635" t="4445" r="17145" b="1143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20445" y="6046470"/>
                                <a:ext cx="2230120" cy="365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25pt;margin-top:-0.1pt;height:28.75pt;width:175.6pt;z-index:251659264;mso-width-relative:page;mso-height-relative:page;" filled="f" stroked="t" coordsize="21600,21600" o:gfxdata="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SzS3XX&#10;AAAACAEAAA8AAAAAAAAAAQAgAAAAIgAAAGRycy9kb3ducmV2LnhtbFBLAQIUABQAAAAIAIdO4kCR&#10;gmPH6AEAAJYDAAAOAAAAAAAAAAEAIAAAACYBAABkcnMvZTJvRG9jLnhtbFBLBQYAAAAABgAGAFkB&#10;AACA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编号</w:t>
            </w:r>
          </w:p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RC21759</w:t>
            </w:r>
          </w:p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100T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试剂(A): 肝素标准(2500U)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 支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试剂(B): Heparin Assay Buffer 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6ml 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试剂(C): 天青显色液</w:t>
            </w:r>
          </w:p>
        </w:tc>
        <w:tc>
          <w:tcPr>
            <w:tcW w:w="2659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1ml </w:t>
            </w:r>
          </w:p>
        </w:tc>
        <w:tc>
          <w:tcPr>
            <w:tcW w:w="3072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使用说明书 </w:t>
            </w:r>
          </w:p>
        </w:tc>
        <w:tc>
          <w:tcPr>
            <w:tcW w:w="5731" w:type="dxa"/>
            <w:gridSpan w:val="2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 份</w:t>
            </w:r>
          </w:p>
        </w:tc>
      </w:tr>
    </w:tbl>
    <w:p>
      <w:pPr>
        <w:tabs>
          <w:tab w:val="left" w:pos="1604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MS Mincho" w:hAnsi="MS Mincho" w:eastAsia="MS Mincho" w:cs="MS Mincho"/>
          <w:sz w:val="22"/>
          <w:szCs w:val="22"/>
          <w:lang w:val="en-US" w:eastAsia="zh-CN" w:bidi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自备材料：</w:t>
      </w:r>
    </w:p>
    <w:p>
      <w:pPr>
        <w:spacing w:beforeLines="0" w:after="75" w:afterLines="0" w:line="360" w:lineRule="auto"/>
        <w:ind w:right="225" w:firstLine="420" w:firstLineChars="20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1、蒸馏水</w:t>
      </w:r>
    </w:p>
    <w:p>
      <w:pPr>
        <w:spacing w:beforeLines="0" w:after="75" w:afterLines="0" w:line="360" w:lineRule="auto"/>
        <w:ind w:right="225" w:firstLine="420" w:firstLineChars="20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2、离心管或试管</w:t>
      </w:r>
    </w:p>
    <w:p>
      <w:pPr>
        <w:spacing w:beforeLines="0" w:after="75" w:afterLines="0" w:line="360" w:lineRule="auto"/>
        <w:ind w:right="225" w:firstLine="420" w:firstLineChars="20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3、酶标仪</w:t>
      </w: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 xml:space="preserve"> (仅供参考)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 w:bidi="zh-CN"/>
        </w:rPr>
        <w:t xml:space="preserve"> ：</w:t>
      </w:r>
    </w:p>
    <w:p>
      <w:pPr>
        <w:tabs>
          <w:tab w:val="left" w:pos="1604"/>
        </w:tabs>
        <w:bidi w:val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 xml:space="preserve">      1、配制系列标准品：取肝素标准(2500U)1 支准确加入 10ml 蒸馏水，充分混匀，即为肝</w:t>
      </w:r>
    </w:p>
    <w:p>
      <w:pPr>
        <w:tabs>
          <w:tab w:val="left" w:pos="1604"/>
        </w:tabs>
        <w:bidi w:val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素标准储存液(250U/ml)，-20℃保存，3 个月有效。按肝素标准储存液(250U/ml)：蒸</w:t>
      </w:r>
    </w:p>
    <w:p>
      <w:pPr>
        <w:tabs>
          <w:tab w:val="left" w:pos="1604"/>
        </w:tabs>
        <w:bidi w:val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馏水=1：124 的比例混合，即得肝素标准(2U/ml)。取干净离心管或试管，按下表进行</w:t>
      </w:r>
    </w:p>
    <w:p>
      <w:pPr>
        <w:tabs>
          <w:tab w:val="left" w:pos="1604"/>
        </w:tabs>
        <w:bidi w:val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操作，如有条件可做 2-3 次重复，求平均值：</w:t>
      </w:r>
    </w:p>
    <w:p>
      <w:pPr>
        <w:tabs>
          <w:tab w:val="left" w:pos="1604"/>
        </w:tabs>
        <w:bidi w:val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95"/>
        <w:gridCol w:w="844"/>
        <w:gridCol w:w="837"/>
        <w:gridCol w:w="775"/>
        <w:gridCol w:w="725"/>
        <w:gridCol w:w="838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9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加入物(ml) </w:t>
            </w:r>
          </w:p>
        </w:tc>
        <w:tc>
          <w:tcPr>
            <w:tcW w:w="844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837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77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72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838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800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9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肝素标准(2U/ml) </w:t>
            </w:r>
          </w:p>
        </w:tc>
        <w:tc>
          <w:tcPr>
            <w:tcW w:w="844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0.1 </w:t>
            </w:r>
          </w:p>
        </w:tc>
        <w:tc>
          <w:tcPr>
            <w:tcW w:w="837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0.2 </w:t>
            </w:r>
          </w:p>
        </w:tc>
        <w:tc>
          <w:tcPr>
            <w:tcW w:w="77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0.4</w:t>
            </w:r>
          </w:p>
        </w:tc>
        <w:tc>
          <w:tcPr>
            <w:tcW w:w="72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0.5 </w:t>
            </w:r>
          </w:p>
        </w:tc>
        <w:tc>
          <w:tcPr>
            <w:tcW w:w="838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800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9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蒸馏水 </w:t>
            </w:r>
          </w:p>
        </w:tc>
        <w:tc>
          <w:tcPr>
            <w:tcW w:w="844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1.9 </w:t>
            </w:r>
          </w:p>
        </w:tc>
        <w:tc>
          <w:tcPr>
            <w:tcW w:w="837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1.8 </w:t>
            </w:r>
          </w:p>
        </w:tc>
        <w:tc>
          <w:tcPr>
            <w:tcW w:w="77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1.6 </w:t>
            </w:r>
          </w:p>
        </w:tc>
        <w:tc>
          <w:tcPr>
            <w:tcW w:w="72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1.5 </w:t>
            </w:r>
          </w:p>
        </w:tc>
        <w:tc>
          <w:tcPr>
            <w:tcW w:w="838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800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9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相当于肝素标准单位数(U) </w:t>
            </w:r>
          </w:p>
        </w:tc>
        <w:tc>
          <w:tcPr>
            <w:tcW w:w="844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0.2</w:t>
            </w:r>
          </w:p>
        </w:tc>
        <w:tc>
          <w:tcPr>
            <w:tcW w:w="837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0.4 </w:t>
            </w:r>
          </w:p>
        </w:tc>
        <w:tc>
          <w:tcPr>
            <w:tcW w:w="77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 xml:space="preserve">0.8 </w:t>
            </w:r>
          </w:p>
        </w:tc>
        <w:tc>
          <w:tcPr>
            <w:tcW w:w="725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838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800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4</w:t>
            </w:r>
          </w:p>
        </w:tc>
      </w:tr>
    </w:tbl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ind w:firstLine="420" w:firstLineChars="20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2、配制天青显色工作液：取适量的天青显色液，按天青显色液：蒸馏水=1：5 的比例混合，</w:t>
      </w: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即为天青显色工作液，最好现配现用。4℃避光保存，1 周有效。</w:t>
      </w:r>
    </w:p>
    <w:p>
      <w:pPr>
        <w:tabs>
          <w:tab w:val="left" w:pos="1604"/>
        </w:tabs>
        <w:bidi w:val="0"/>
        <w:ind w:firstLine="420" w:firstLineChars="20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3、肝素钠加样：准确称取一定量的待测肝素钠样品，用蒸馏水溶解成 1mg/ml 的溶液。测</w:t>
      </w: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定之前，准确稀释成 10μg/ml 待测液，按下表进行操作。</w:t>
      </w:r>
    </w:p>
    <w:tbl>
      <w:tblPr>
        <w:tblStyle w:val="9"/>
        <w:tblW w:w="0" w:type="auto"/>
        <w:tblInd w:w="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75"/>
        <w:gridCol w:w="1636"/>
        <w:gridCol w:w="19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加入物(μl)</w:t>
            </w:r>
          </w:p>
        </w:tc>
        <w:tc>
          <w:tcPr>
            <w:tcW w:w="16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空白孔</w:t>
            </w:r>
          </w:p>
        </w:tc>
        <w:tc>
          <w:tcPr>
            <w:tcW w:w="1977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5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蒸馏水</w:t>
            </w:r>
          </w:p>
        </w:tc>
        <w:tc>
          <w:tcPr>
            <w:tcW w:w="16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200</w:t>
            </w:r>
          </w:p>
        </w:tc>
        <w:tc>
          <w:tcPr>
            <w:tcW w:w="1977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5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系列肝素标准(1-5 号)</w:t>
            </w:r>
          </w:p>
        </w:tc>
        <w:tc>
          <w:tcPr>
            <w:tcW w:w="16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977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200</w:t>
            </w:r>
          </w:p>
        </w:tc>
        <w:tc>
          <w:tcPr>
            <w:tcW w:w="15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肝素钠待测液</w:t>
            </w:r>
          </w:p>
        </w:tc>
        <w:tc>
          <w:tcPr>
            <w:tcW w:w="16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977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5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Heparin Assay Buffer</w:t>
            </w:r>
          </w:p>
        </w:tc>
        <w:tc>
          <w:tcPr>
            <w:tcW w:w="16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50</w:t>
            </w:r>
          </w:p>
        </w:tc>
        <w:tc>
          <w:tcPr>
            <w:tcW w:w="1977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50</w:t>
            </w:r>
          </w:p>
        </w:tc>
        <w:tc>
          <w:tcPr>
            <w:tcW w:w="15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天青显色工作液</w:t>
            </w:r>
          </w:p>
        </w:tc>
        <w:tc>
          <w:tcPr>
            <w:tcW w:w="16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50</w:t>
            </w:r>
          </w:p>
        </w:tc>
        <w:tc>
          <w:tcPr>
            <w:tcW w:w="1977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50</w:t>
            </w:r>
          </w:p>
        </w:tc>
        <w:tc>
          <w:tcPr>
            <w:tcW w:w="1575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50</w:t>
            </w:r>
          </w:p>
        </w:tc>
      </w:tr>
    </w:tbl>
    <w:p>
      <w:pPr>
        <w:numPr>
          <w:ilvl w:val="0"/>
          <w:numId w:val="1"/>
        </w:num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肝素钠测定：混匀，以空白孔调零，酶标仪测定 505nm 处吸光度。</w:t>
      </w:r>
    </w:p>
    <w:p>
      <w:pPr>
        <w:widowControl w:val="0"/>
        <w:numPr>
          <w:numId w:val="0"/>
        </w:numPr>
        <w:tabs>
          <w:tab w:val="left" w:pos="1604"/>
        </w:tabs>
        <w:autoSpaceDE w:val="0"/>
        <w:autoSpaceDN w:val="0"/>
        <w:bidi w:val="0"/>
        <w:spacing w:before="0" w:after="0" w:line="240" w:lineRule="auto"/>
        <w:ind w:right="0" w:right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计算：</w:t>
      </w:r>
    </w:p>
    <w:p>
      <w:pPr>
        <w:numPr>
          <w:numId w:val="0"/>
        </w:numPr>
        <w:tabs>
          <w:tab w:val="left" w:pos="1604"/>
        </w:tabs>
        <w:bidi w:val="0"/>
        <w:ind w:right="0" w:rightChars="0" w:firstLine="420" w:firstLineChars="20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以效价(U)为横坐标，吸光度为纵坐标作图得标准曲线，根据肝素钠待测液的吸光度在</w:t>
      </w:r>
      <w:bookmarkStart w:id="0" w:name="_GoBack"/>
      <w:bookmarkEnd w:id="0"/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标准曲线上查出相应的单位数(U)。</w:t>
      </w:r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 xml:space="preserve">      肝素钠样品的效价(U/mg)=(P×V)/(m×V</w:t>
      </w:r>
      <w:r>
        <w:rPr>
          <w:rFonts w:hint="eastAsia" w:ascii="微软雅黑" w:hAnsi="微软雅黑" w:eastAsia="微软雅黑" w:cs="微软雅黑"/>
          <w:sz w:val="21"/>
          <w:szCs w:val="21"/>
          <w:vertAlign w:val="subscript"/>
          <w:lang w:val="en-US" w:eastAsia="zh-CN" w:bidi="zh-CN"/>
        </w:rPr>
        <w:t xml:space="preserve"> i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 xml:space="preserve"> )</w:t>
      </w:r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center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式中：P=根据待测样品的吸光度在标准曲线上查出的单位数(U)</w:t>
      </w:r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center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V=待测样品的总体积(ml)</w:t>
      </w:r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center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V</w:t>
      </w:r>
      <w:r>
        <w:rPr>
          <w:rFonts w:hint="default" w:ascii="微软雅黑" w:hAnsi="微软雅黑" w:eastAsia="微软雅黑" w:cs="微软雅黑"/>
          <w:sz w:val="21"/>
          <w:szCs w:val="21"/>
          <w:vertAlign w:val="subscript"/>
          <w:lang w:val="en-US" w:eastAsia="zh-CN" w:bidi="zh-CN"/>
        </w:rPr>
        <w:t xml:space="preserve"> i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 xml:space="preserve"> =测定时用的样品体积(ml)</w:t>
      </w:r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center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m=样品的质量(mg)</w:t>
      </w: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1、 上述低温试剂避免反复冻融，以免失效或效率下降。</w:t>
      </w:r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2、 待测肝素钠溶液样品如不能及时测定，应置于 2~8℃保存，3 天内稳定。</w:t>
      </w:r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3、 如果样品浓度过高，应用蒸馏水稀释后重测，结果乘以稀释倍数。</w:t>
      </w:r>
    </w:p>
    <w:p>
      <w:pPr>
        <w:numPr>
          <w:numId w:val="0"/>
        </w:numPr>
        <w:tabs>
          <w:tab w:val="left" w:pos="1604"/>
        </w:tabs>
        <w:bidi w:val="0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 xml:space="preserve"> 6 个月有效。</w:t>
      </w: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附录：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 xml:space="preserve"> 参考标准曲线范围： 测定肝素钠标准在 0.2~4U 时，通过分光光度计测定</w:t>
      </w: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(已调零)其吸光度多在 0.02~0.5 之间。测定肝素标准在 0.2、0.4、0.6、0.8、1、</w:t>
      </w: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2、4U 时吸光度，据此作出其标准曲线如下：</w:t>
      </w: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tabs>
          <w:tab w:val="left" w:pos="1604"/>
        </w:tabs>
        <w:bidi w:val="0"/>
        <w:jc w:val="left"/>
      </w:pPr>
      <w:r>
        <w:drawing>
          <wp:inline distT="0" distB="0" distL="114300" distR="114300">
            <wp:extent cx="4600575" cy="277177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604"/>
        </w:tabs>
        <w:bidi w:val="0"/>
        <w:ind w:firstLine="420" w:firstLineChars="20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注意：由于检测仪器和操作手法等条件的不同，参考值范围会有波动，该值仅供参考，对于要求精确计算肝素钠含量的，可以采用多点标准曲线重复测定；根据测定经验显示，标准品效价在 0.2~0.3U/ml 以下，标准品浓度在 4U/ml 以上，标准曲线会有偏差。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AwJfCd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EECAF8"/>
    <w:multiLevelType w:val="singleLevel"/>
    <w:tmpl w:val="E0EECAF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3A55FB4"/>
    <w:rsid w:val="05061FA2"/>
    <w:rsid w:val="07D93DA0"/>
    <w:rsid w:val="08314152"/>
    <w:rsid w:val="08E22FF9"/>
    <w:rsid w:val="09771772"/>
    <w:rsid w:val="0A160B13"/>
    <w:rsid w:val="0CD03759"/>
    <w:rsid w:val="0E05003A"/>
    <w:rsid w:val="0EF37BC9"/>
    <w:rsid w:val="10B937BA"/>
    <w:rsid w:val="1257478E"/>
    <w:rsid w:val="133270C2"/>
    <w:rsid w:val="13747265"/>
    <w:rsid w:val="15094E42"/>
    <w:rsid w:val="17BE39E4"/>
    <w:rsid w:val="17C72D48"/>
    <w:rsid w:val="18F21F10"/>
    <w:rsid w:val="1A111D38"/>
    <w:rsid w:val="1C4A5DCF"/>
    <w:rsid w:val="1C6F5233"/>
    <w:rsid w:val="1DE47B23"/>
    <w:rsid w:val="1ECA2316"/>
    <w:rsid w:val="1ED51427"/>
    <w:rsid w:val="206B29DA"/>
    <w:rsid w:val="232A2082"/>
    <w:rsid w:val="23FF188A"/>
    <w:rsid w:val="249C62BB"/>
    <w:rsid w:val="25931122"/>
    <w:rsid w:val="26217550"/>
    <w:rsid w:val="267B6097"/>
    <w:rsid w:val="27B0263A"/>
    <w:rsid w:val="27E1458F"/>
    <w:rsid w:val="286B3B4E"/>
    <w:rsid w:val="28FE1800"/>
    <w:rsid w:val="29126F5D"/>
    <w:rsid w:val="2A5B29F9"/>
    <w:rsid w:val="2B0A5988"/>
    <w:rsid w:val="2C500100"/>
    <w:rsid w:val="2D9468A8"/>
    <w:rsid w:val="2E4C2474"/>
    <w:rsid w:val="2ECF3CC2"/>
    <w:rsid w:val="2FCB1D0D"/>
    <w:rsid w:val="3098481A"/>
    <w:rsid w:val="311451A4"/>
    <w:rsid w:val="324159A6"/>
    <w:rsid w:val="32697AD0"/>
    <w:rsid w:val="342A141B"/>
    <w:rsid w:val="35294AEA"/>
    <w:rsid w:val="37007ADE"/>
    <w:rsid w:val="383D440E"/>
    <w:rsid w:val="393E678C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7B01DC"/>
    <w:rsid w:val="47E7709D"/>
    <w:rsid w:val="47EA0923"/>
    <w:rsid w:val="48DF7540"/>
    <w:rsid w:val="49265300"/>
    <w:rsid w:val="4B1D1D88"/>
    <w:rsid w:val="4E0C52F5"/>
    <w:rsid w:val="4F6010CA"/>
    <w:rsid w:val="501C2232"/>
    <w:rsid w:val="517B11FD"/>
    <w:rsid w:val="522B07B3"/>
    <w:rsid w:val="524C4A25"/>
    <w:rsid w:val="52C40D0F"/>
    <w:rsid w:val="554137E0"/>
    <w:rsid w:val="572E2FBD"/>
    <w:rsid w:val="58E43842"/>
    <w:rsid w:val="5AC853F2"/>
    <w:rsid w:val="5B5F4D7C"/>
    <w:rsid w:val="5C2B58D2"/>
    <w:rsid w:val="5CC90C33"/>
    <w:rsid w:val="5D35021E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D40F38"/>
    <w:rsid w:val="6D6B48A6"/>
    <w:rsid w:val="6D8E5CCF"/>
    <w:rsid w:val="6EB206AF"/>
    <w:rsid w:val="6FD47DB9"/>
    <w:rsid w:val="712035B3"/>
    <w:rsid w:val="726E2937"/>
    <w:rsid w:val="75106537"/>
    <w:rsid w:val="75A16D6B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2020-10-09T02:35:03Z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2052-11.1.0.9999</vt:lpwstr>
  </property>
</Properties>
</file>